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1D7E929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8B1780">
        <w:rPr>
          <w:rFonts w:ascii="Times New Roman" w:eastAsia="Times New Roman" w:hAnsi="Times New Roman" w:cs="Times New Roman"/>
          <w:sz w:val="26"/>
          <w:szCs w:val="26"/>
          <w:lang w:eastAsia="ru-RU"/>
        </w:rPr>
        <w:t>3198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47CA9" w:rsidRPr="00E000BD" w:rsidP="00BE3FC6" w14:paraId="3C550BE7" w14:textId="4CA5F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8B1780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0005-01-2025-005637</w:t>
      </w:r>
      <w:r w:rsidRP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B1780"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E879C36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 августа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3B4335" w14:paraId="12ECDA0E" w14:textId="54C1447D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42F3D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E42F3D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3F" w:rsidRPr="008B1780" w:rsidP="003B4335" w14:paraId="739AFFF1" w14:textId="3775A2C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Э.А.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12.07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2419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 в составе п/п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, совершил обгон </w:t>
      </w:r>
      <w:r w:rsidR="00E47CA9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>, с выездом на полосу дороги, предназначенную для встречного движения, в зоне действия дор</w:t>
      </w:r>
      <w:r>
        <w:rPr>
          <w:rFonts w:ascii="Times New Roman" w:hAnsi="Times New Roman" w:cs="Times New Roman"/>
          <w:sz w:val="28"/>
          <w:szCs w:val="28"/>
        </w:rPr>
        <w:t xml:space="preserve">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E95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8B178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8B1780" w:rsidRPr="008B1780" w:rsidP="003B4335" w14:paraId="5686177C" w14:textId="0FE5A5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r w:rsidRPr="008B1780">
        <w:rPr>
          <w:rFonts w:ascii="Times New Roman" w:hAnsi="Times New Roman" w:cs="Times New Roman"/>
          <w:sz w:val="28"/>
          <w:szCs w:val="28"/>
        </w:rPr>
        <w:t>событие административного правонару</w:t>
      </w:r>
      <w:r w:rsidRPr="008B1780">
        <w:rPr>
          <w:rFonts w:ascii="Times New Roman" w:hAnsi="Times New Roman" w:cs="Times New Roman"/>
          <w:sz w:val="28"/>
          <w:szCs w:val="28"/>
        </w:rPr>
        <w:t>шения потвердел, вину признал</w:t>
      </w:r>
      <w:r w:rsidRPr="008B1780">
        <w:rPr>
          <w:rFonts w:ascii="Times New Roman" w:hAnsi="Times New Roman" w:cs="Times New Roman"/>
          <w:bCs/>
          <w:sz w:val="28"/>
          <w:szCs w:val="28"/>
        </w:rPr>
        <w:t>.</w:t>
      </w:r>
    </w:p>
    <w:p w:rsidR="008B1780" w:rsidRPr="008B1780" w:rsidP="003B4335" w14:paraId="713FC9A9" w14:textId="39F3EC3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Э.А.</w:t>
      </w:r>
      <w:r w:rsidRPr="008B1780">
        <w:rPr>
          <w:rFonts w:ascii="Times New Roman" w:hAnsi="Times New Roman" w:cs="Times New Roman"/>
          <w:sz w:val="28"/>
          <w:szCs w:val="28"/>
        </w:rPr>
        <w:t xml:space="preserve">, мировой судья, исследовав материалы административного дела, считает, что вина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r w:rsidRPr="008B178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3B4335" w14:paraId="752E675E" w14:textId="69F0BFA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>- протоколом об а</w:t>
      </w:r>
      <w:r w:rsidRPr="008B1780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B1780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 xml:space="preserve">от </w:t>
      </w:r>
      <w:r w:rsidR="008B1780">
        <w:rPr>
          <w:rFonts w:ascii="Times New Roman" w:hAnsi="Times New Roman" w:cs="Times New Roman"/>
          <w:sz w:val="28"/>
          <w:szCs w:val="28"/>
        </w:rPr>
        <w:t>12.07</w:t>
      </w:r>
      <w:r w:rsidRPr="008B1780" w:rsidR="00837E2C">
        <w:rPr>
          <w:rFonts w:ascii="Times New Roman" w:hAnsi="Times New Roman" w:cs="Times New Roman"/>
          <w:sz w:val="28"/>
          <w:szCs w:val="28"/>
        </w:rPr>
        <w:t>.2025</w:t>
      </w:r>
      <w:r w:rsidRPr="008B1780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8B1780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8B1780">
        <w:rPr>
          <w:rFonts w:ascii="Times New Roman" w:hAnsi="Times New Roman" w:cs="Times New Roman"/>
          <w:sz w:val="28"/>
          <w:szCs w:val="28"/>
        </w:rPr>
        <w:t xml:space="preserve"> 25.1 КоАП</w:t>
      </w:r>
      <w:r w:rsidRPr="00E42F3D">
        <w:rPr>
          <w:rFonts w:ascii="Times New Roman" w:hAnsi="Times New Roman" w:cs="Times New Roman"/>
          <w:sz w:val="28"/>
          <w:szCs w:val="28"/>
        </w:rPr>
        <w:t xml:space="preserve">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8B17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780">
        <w:rPr>
          <w:rFonts w:ascii="Times New Roman" w:hAnsi="Times New Roman" w:cs="Times New Roman"/>
          <w:sz w:val="28"/>
          <w:szCs w:val="28"/>
        </w:rPr>
        <w:t>Э.А.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</w:t>
      </w:r>
      <w:r w:rsidRPr="00E42F3D">
        <w:rPr>
          <w:rFonts w:ascii="Times New Roman" w:hAnsi="Times New Roman" w:cs="Times New Roman"/>
          <w:sz w:val="28"/>
          <w:szCs w:val="28"/>
        </w:rPr>
        <w:t>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B17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780">
        <w:rPr>
          <w:rFonts w:ascii="Times New Roman" w:hAnsi="Times New Roman" w:cs="Times New Roman"/>
          <w:sz w:val="28"/>
          <w:szCs w:val="28"/>
        </w:rPr>
        <w:t>Э.А.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, </w:t>
      </w:r>
      <w:r w:rsidR="008B1780">
        <w:rPr>
          <w:rFonts w:ascii="Times New Roman" w:hAnsi="Times New Roman" w:cs="Times New Roman"/>
          <w:sz w:val="28"/>
          <w:szCs w:val="28"/>
        </w:rPr>
        <w:t>12.07.</w:t>
      </w:r>
      <w:r w:rsidRPr="00E42F3D" w:rsidR="008B1780">
        <w:rPr>
          <w:rFonts w:ascii="Times New Roman" w:hAnsi="Times New Roman" w:cs="Times New Roman"/>
          <w:sz w:val="28"/>
          <w:szCs w:val="28"/>
        </w:rPr>
        <w:t xml:space="preserve">2025 в </w:t>
      </w:r>
      <w:r w:rsidR="008B1780">
        <w:rPr>
          <w:rFonts w:ascii="Times New Roman" w:hAnsi="Times New Roman" w:cs="Times New Roman"/>
          <w:sz w:val="28"/>
          <w:szCs w:val="28"/>
        </w:rPr>
        <w:t>23:26</w:t>
      </w:r>
      <w:r w:rsidRPr="00E42F3D" w:rsidR="008B1780">
        <w:rPr>
          <w:rFonts w:ascii="Times New Roman" w:hAnsi="Times New Roman" w:cs="Times New Roman"/>
          <w:sz w:val="28"/>
          <w:szCs w:val="28"/>
        </w:rPr>
        <w:t>, на</w:t>
      </w:r>
      <w:r w:rsidR="008B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8B178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8B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 в составе п/п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, совершил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запрещен», </w:t>
      </w:r>
      <w:r w:rsidRPr="003D6390" w:rsidR="008B178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8B1780">
        <w:rPr>
          <w:rFonts w:ascii="Times New Roman" w:hAnsi="Times New Roman" w:cs="Times New Roman"/>
          <w:sz w:val="28"/>
          <w:szCs w:val="28"/>
        </w:rPr>
        <w:t>.1.3</w:t>
      </w:r>
      <w:r w:rsidR="008B1780">
        <w:rPr>
          <w:rFonts w:ascii="Times New Roman" w:hAnsi="Times New Roman" w:cs="Times New Roman"/>
          <w:sz w:val="28"/>
          <w:szCs w:val="28"/>
        </w:rPr>
        <w:t xml:space="preserve"> </w:t>
      </w:r>
      <w:r w:rsidRPr="009D1E95" w:rsidR="008B1780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8B1780" w:rsidR="008B1780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3B4335" w14:paraId="13B0D2B3" w14:textId="7B418E8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8B17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780">
        <w:rPr>
          <w:rFonts w:ascii="Times New Roman" w:hAnsi="Times New Roman" w:cs="Times New Roman"/>
          <w:sz w:val="28"/>
          <w:szCs w:val="28"/>
        </w:rPr>
        <w:t>Э.А.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8B1780">
        <w:rPr>
          <w:rFonts w:ascii="Times New Roman" w:hAnsi="Times New Roman" w:cs="Times New Roman"/>
          <w:sz w:val="28"/>
          <w:szCs w:val="28"/>
        </w:rPr>
        <w:t>12.07.</w:t>
      </w:r>
      <w:r w:rsidRPr="00E42F3D" w:rsidR="008B1780">
        <w:rPr>
          <w:rFonts w:ascii="Times New Roman" w:hAnsi="Times New Roman" w:cs="Times New Roman"/>
          <w:sz w:val="28"/>
          <w:szCs w:val="28"/>
        </w:rPr>
        <w:t xml:space="preserve">2025 в </w:t>
      </w:r>
      <w:r w:rsidR="008B1780">
        <w:rPr>
          <w:rFonts w:ascii="Times New Roman" w:hAnsi="Times New Roman" w:cs="Times New Roman"/>
          <w:sz w:val="28"/>
          <w:szCs w:val="28"/>
        </w:rPr>
        <w:t>23:26</w:t>
      </w:r>
      <w:r w:rsidRPr="00E42F3D" w:rsidR="008B1780">
        <w:rPr>
          <w:rFonts w:ascii="Times New Roman" w:hAnsi="Times New Roman" w:cs="Times New Roman"/>
          <w:sz w:val="28"/>
          <w:szCs w:val="28"/>
        </w:rPr>
        <w:t>, на</w:t>
      </w:r>
      <w:r w:rsidR="008B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8B178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8B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 в составе п/п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1780">
        <w:rPr>
          <w:rFonts w:ascii="Times New Roman" w:hAnsi="Times New Roman" w:cs="Times New Roman"/>
          <w:sz w:val="28"/>
          <w:szCs w:val="28"/>
        </w:rPr>
        <w:t xml:space="preserve">, совершил обгон движущегося </w:t>
      </w:r>
      <w:r w:rsidR="008B1780">
        <w:rPr>
          <w:rFonts w:ascii="Times New Roman" w:hAnsi="Times New Roman" w:cs="Times New Roman"/>
          <w:sz w:val="28"/>
          <w:szCs w:val="28"/>
        </w:rPr>
        <w:t>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B17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780">
        <w:rPr>
          <w:rFonts w:ascii="Times New Roman" w:hAnsi="Times New Roman" w:cs="Times New Roman"/>
          <w:sz w:val="28"/>
          <w:szCs w:val="28"/>
        </w:rPr>
        <w:t>Э.А.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23D8DBE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</w:t>
      </w:r>
      <w:r w:rsidR="0071540D">
        <w:rPr>
          <w:rFonts w:ascii="Times New Roman" w:hAnsi="Times New Roman" w:cs="Times New Roman"/>
          <w:sz w:val="28"/>
          <w:szCs w:val="28"/>
        </w:rPr>
        <w:t xml:space="preserve">ОВ ДПС ГИБДД ОМВД России по Нефтеюганскому району от </w:t>
      </w:r>
      <w:r w:rsidR="008B1780">
        <w:rPr>
          <w:rFonts w:ascii="Times New Roman" w:hAnsi="Times New Roman" w:cs="Times New Roman"/>
          <w:sz w:val="28"/>
          <w:szCs w:val="28"/>
        </w:rPr>
        <w:t>12.07</w:t>
      </w:r>
      <w:r w:rsidR="0071540D">
        <w:rPr>
          <w:rFonts w:ascii="Times New Roman" w:hAnsi="Times New Roman" w:cs="Times New Roman"/>
          <w:sz w:val="28"/>
          <w:szCs w:val="28"/>
        </w:rPr>
        <w:t>.2025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17FD9469" w14:textId="565CAF7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 w:rsidR="0071540D"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540D" w:rsidP="00DE383F" w14:paraId="48653793" w14:textId="0613239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ВУ;</w:t>
      </w:r>
    </w:p>
    <w:p w:rsidR="0071540D" w:rsidP="00DE383F" w14:paraId="49A6455B" w14:textId="5FF940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71540D" w:rsidP="0071540D" w14:paraId="53CDDD63" w14:textId="0831901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383F" w14:paraId="6E526836" w14:textId="66FE911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3B4335" w14:paraId="12A1D81F" w14:textId="03616DD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B17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780">
        <w:rPr>
          <w:rFonts w:ascii="Times New Roman" w:hAnsi="Times New Roman" w:cs="Times New Roman"/>
          <w:sz w:val="28"/>
          <w:szCs w:val="28"/>
        </w:rPr>
        <w:t>Э.А.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(пункт 1.2 ПДД РФ), которые 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втомобилям запрещен", 5.11.1 "Дорога с полосой для маршрутных транспортных средств", 5.11.2 "Дорога с полосой для велосипедистов", 5.15.7 "Направление движения по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полосам", когда это связано с выездом на полосу встречного движения, и (или) дорожной разметк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3B4335" w14:paraId="14EF13C9" w14:textId="7A23568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8B17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780">
        <w:rPr>
          <w:rFonts w:ascii="Times New Roman" w:hAnsi="Times New Roman" w:cs="Times New Roman"/>
          <w:sz w:val="28"/>
          <w:szCs w:val="28"/>
        </w:rPr>
        <w:t>Э.А.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E42F3D" w:rsidP="003B4335" w14:paraId="3D523FBE" w14:textId="3573708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3B4335" w14:paraId="4260D864" w14:textId="2FF9D16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8B178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B1780">
        <w:rPr>
          <w:rFonts w:ascii="Times New Roman" w:eastAsia="Calibri" w:hAnsi="Times New Roman" w:cs="Times New Roman"/>
          <w:sz w:val="28"/>
          <w:szCs w:val="28"/>
          <w:lang w:eastAsia="ru-RU"/>
        </w:rPr>
        <w:t>Э.А.</w:t>
      </w:r>
      <w:r w:rsidR="00E00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29.9,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3B4335" w14:paraId="51A14D41" w14:textId="385121C3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71540D" w:rsidP="0071540D" w14:paraId="34241A71" w14:textId="3EB2C81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03100643000000018700, Получатель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ХМАО-Югре (УМВД России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ХМАО-Югре) Банк РКЦ Ханты-Мансийск//УФК по ХМАО-Югре г. Ханты-Мансийск БИК 007162163 ОКТМО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718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18000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8601010390 КПП 860101001, Кор./сч. 40102810245370000007 КБК 188 116 01123 01 0001 140 УИН 18810486250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7300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>11401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40D" w:rsidRPr="0071540D" w:rsidP="0071540D" w14:paraId="7EBA941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40D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</w:t>
      </w:r>
      <w:r w:rsidRPr="0071540D">
        <w:rPr>
          <w:rFonts w:ascii="Times New Roman" w:hAnsi="Times New Roman" w:cs="Times New Roman"/>
          <w:sz w:val="28"/>
          <w:szCs w:val="28"/>
        </w:rPr>
        <w:t>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</w:t>
      </w:r>
      <w:r w:rsidRPr="0071540D">
        <w:rPr>
          <w:rFonts w:ascii="Times New Roman" w:hAnsi="Times New Roman" w:cs="Times New Roman"/>
          <w:sz w:val="28"/>
          <w:szCs w:val="28"/>
        </w:rPr>
        <w:t>нтов от суммы наложенного административного штрафа.</w:t>
      </w:r>
    </w:p>
    <w:p w:rsidR="00BE3FC6" w:rsidRPr="0071540D" w:rsidP="0071540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предусмотренных статьей 31.5 Кодекса Российской Федерации об административных правонарушениях.</w:t>
      </w:r>
    </w:p>
    <w:p w:rsidR="00BE3FC6" w:rsidRPr="00E42F3D" w:rsidP="0071540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неуплату административного штрафа по истечении установленного срока предусмотрена административная ответственность в соответствии с ч. 1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же срок постановление может быть опротестовано прокурором.</w:t>
      </w:r>
    </w:p>
    <w:p w:rsidR="00BE3FC6" w:rsidRPr="00E42F3D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1A82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0B6F18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E5081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8B178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3198</w:t>
      </w:r>
      <w:r w:rsidR="00E000B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-0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3D" w:rsidRPr="00E42F3D" w14:paraId="06FE7CD7" w14:textId="21CDE8CF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4335"/>
    <w:rsid w:val="003B52DD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704F4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30FA"/>
    <w:rsid w:val="00704742"/>
    <w:rsid w:val="0071540D"/>
    <w:rsid w:val="007242AF"/>
    <w:rsid w:val="00727D83"/>
    <w:rsid w:val="00731D60"/>
    <w:rsid w:val="007470D7"/>
    <w:rsid w:val="00754313"/>
    <w:rsid w:val="00763AF2"/>
    <w:rsid w:val="00783396"/>
    <w:rsid w:val="00797FCB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1780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36E19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00BD"/>
    <w:rsid w:val="00E04FBB"/>
    <w:rsid w:val="00E30014"/>
    <w:rsid w:val="00E42F3D"/>
    <w:rsid w:val="00E4487F"/>
    <w:rsid w:val="00E46F20"/>
    <w:rsid w:val="00E47CA9"/>
    <w:rsid w:val="00E5081F"/>
    <w:rsid w:val="00E530A1"/>
    <w:rsid w:val="00E70F34"/>
    <w:rsid w:val="00E840B4"/>
    <w:rsid w:val="00E8516B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0884-3BA9-4CE0-91B8-D4BF91F6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